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西部南山伴行公路项目（一期）配套资金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王伊</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1.项目背景</w:t>
      </w:r>
      <w:r>
        <w:rPr>
          <w:rStyle w:val="a8"/>
          <w:rFonts w:ascii="楷体" w:eastAsia="楷体" w:hAnsi="楷体" w:hint="eastAsia"/>
          <w:b w:val="0"/>
          <w:bCs w:val="0"/>
          <w:spacing w:val="-4"/>
          <w:sz w:val="32"/>
          <w:szCs w:val="32"/>
        </w:rPr>
        <w:br/>
        <w:t>县政府2022年度安排县级财政预算资金1500万元，专项用于西部南山伴行公路项目（一期）配套资金，为进一步深化公路建设体制改革，巩固公路建设成果，提高公路通行能力和服务保障水平，充分发挥公路对经济社会发展的带动作用，已打造“四好农村路”为契机，积极推进公路建设工作。</w:t>
      </w:r>
      <w:r>
        <w:rPr>
          <w:rStyle w:val="a8"/>
          <w:rFonts w:ascii="楷体" w:eastAsia="楷体" w:hAnsi="楷体" w:hint="eastAsia"/>
          <w:b w:val="0"/>
          <w:bCs w:val="0"/>
          <w:spacing w:val="-4"/>
          <w:sz w:val="32"/>
          <w:szCs w:val="32"/>
        </w:rPr>
        <w:br/>
        <w:t>2.项目主要内容及实施情况</w:t>
      </w:r>
      <w:r>
        <w:rPr>
          <w:rStyle w:val="a8"/>
          <w:rFonts w:ascii="楷体" w:eastAsia="楷体" w:hAnsi="楷体" w:hint="eastAsia"/>
          <w:b w:val="0"/>
          <w:bCs w:val="0"/>
          <w:spacing w:val="-4"/>
          <w:sz w:val="32"/>
          <w:szCs w:val="32"/>
        </w:rPr>
        <w:br/>
        <w:t>项目的实施提高了社会稳定水平，为进一步深化公路建设体制改革，巩固公路建设成果，提高公路通行能力和服务保障水平，充分发挥公路对经济社会发展的带动作用，已打造“四好农村路”为契机，积极推进公路建设工作。</w:t>
      </w:r>
      <w:r>
        <w:rPr>
          <w:rStyle w:val="a8"/>
          <w:rFonts w:ascii="楷体" w:eastAsia="楷体" w:hAnsi="楷体" w:hint="eastAsia"/>
          <w:b w:val="0"/>
          <w:bCs w:val="0"/>
          <w:spacing w:val="-4"/>
          <w:sz w:val="32"/>
          <w:szCs w:val="32"/>
        </w:rPr>
        <w:br/>
        <w:t>本项目于2022年1月开始实施，截止2022年12月已全部完成，通过本项目的实施，为进一步深化公路建设体制改革，巩固公路建设成果，提高公路通行能力和服务保障水平，充分发挥公路对经济社会发展的带动作用，已打造“四好农村路”为契机，积极推进公路建设工作。</w:t>
      </w:r>
      <w:r>
        <w:rPr>
          <w:rStyle w:val="a8"/>
          <w:rFonts w:ascii="楷体" w:eastAsia="楷体" w:hAnsi="楷体" w:hint="eastAsia"/>
          <w:b w:val="0"/>
          <w:bCs w:val="0"/>
          <w:spacing w:val="-4"/>
          <w:sz w:val="32"/>
          <w:szCs w:val="32"/>
        </w:rPr>
        <w:br/>
        <w:t>3.项目实施主体</w:t>
      </w:r>
      <w:r>
        <w:rPr>
          <w:rStyle w:val="a8"/>
          <w:rFonts w:ascii="楷体" w:eastAsia="楷体" w:hAnsi="楷体" w:hint="eastAsia"/>
          <w:b w:val="0"/>
          <w:bCs w:val="0"/>
          <w:spacing w:val="-4"/>
          <w:sz w:val="32"/>
          <w:szCs w:val="32"/>
        </w:rPr>
        <w:br/>
        <w:t>2022年西部南山伴行公路项目（一期）配套资金项目的实施主体为呼图壁县交通运输局，该单位纳入2022年部门决算编制范围的有7个科室，分别是：行政办公室，安监科，运输科，规划科，养护站，财务室，执法大队等。</w:t>
      </w:r>
      <w:r>
        <w:rPr>
          <w:rStyle w:val="a8"/>
          <w:rFonts w:ascii="楷体" w:eastAsia="楷体" w:hAnsi="楷体" w:hint="eastAsia"/>
          <w:b w:val="0"/>
          <w:bCs w:val="0"/>
          <w:spacing w:val="-4"/>
          <w:sz w:val="32"/>
          <w:szCs w:val="32"/>
        </w:rPr>
        <w:br/>
        <w:t>编制人数为29人，其中：行政人员编制5人、工勤1人、参公</w:t>
      </w:r>
      <w:r>
        <w:rPr>
          <w:rStyle w:val="a8"/>
          <w:rFonts w:ascii="楷体" w:eastAsia="楷体" w:hAnsi="楷体" w:hint="eastAsia"/>
          <w:b w:val="0"/>
          <w:bCs w:val="0"/>
          <w:spacing w:val="-4"/>
          <w:sz w:val="32"/>
          <w:szCs w:val="32"/>
        </w:rPr>
        <w:lastRenderedPageBreak/>
        <w:t>17人、事业编制6人。</w:t>
      </w:r>
      <w:r>
        <w:rPr>
          <w:rStyle w:val="a8"/>
          <w:rFonts w:ascii="楷体" w:eastAsia="楷体" w:hAnsi="楷体" w:hint="eastAsia"/>
          <w:b w:val="0"/>
          <w:bCs w:val="0"/>
          <w:spacing w:val="-4"/>
          <w:sz w:val="32"/>
          <w:szCs w:val="32"/>
        </w:rPr>
        <w:br/>
        <w:t>4. 资金投入和使用情况</w:t>
      </w:r>
      <w:r>
        <w:rPr>
          <w:rStyle w:val="a8"/>
          <w:rFonts w:ascii="楷体" w:eastAsia="楷体" w:hAnsi="楷体" w:hint="eastAsia"/>
          <w:b w:val="0"/>
          <w:bCs w:val="0"/>
          <w:spacing w:val="-4"/>
          <w:sz w:val="32"/>
          <w:szCs w:val="32"/>
        </w:rPr>
        <w:br/>
        <w:t>（1）项目资金安排落实、总投入情况</w:t>
      </w:r>
      <w:r>
        <w:rPr>
          <w:rStyle w:val="a8"/>
          <w:rFonts w:ascii="楷体" w:eastAsia="楷体" w:hAnsi="楷体" w:hint="eastAsia"/>
          <w:b w:val="0"/>
          <w:bCs w:val="0"/>
          <w:spacing w:val="-4"/>
          <w:sz w:val="32"/>
          <w:szCs w:val="32"/>
        </w:rPr>
        <w:br/>
        <w:t>根据昌州财建[2022]88号文件，下达2022年呼图壁县西部南山伴行公路项目（一期）配套资金项目资金，预算安排资金总额</w:t>
      </w:r>
      <w:r w:rsidR="00E52153">
        <w:rPr>
          <w:rStyle w:val="a8"/>
          <w:rFonts w:ascii="楷体" w:eastAsia="楷体" w:hAnsi="楷体" w:hint="eastAsia"/>
          <w:b w:val="0"/>
          <w:bCs w:val="0"/>
          <w:spacing w:val="-4"/>
          <w:sz w:val="32"/>
          <w:szCs w:val="32"/>
        </w:rPr>
        <w:t>51</w:t>
      </w:r>
      <w:r>
        <w:rPr>
          <w:rStyle w:val="a8"/>
          <w:rFonts w:ascii="楷体" w:eastAsia="楷体" w:hAnsi="楷体" w:hint="eastAsia"/>
          <w:b w:val="0"/>
          <w:bCs w:val="0"/>
          <w:spacing w:val="-4"/>
          <w:sz w:val="32"/>
          <w:szCs w:val="32"/>
        </w:rPr>
        <w:t>00万元，其中财政资金</w:t>
      </w:r>
      <w:r w:rsidR="00E52153">
        <w:rPr>
          <w:rStyle w:val="a8"/>
          <w:rFonts w:ascii="楷体" w:eastAsia="楷体" w:hAnsi="楷体" w:hint="eastAsia"/>
          <w:b w:val="0"/>
          <w:bCs w:val="0"/>
          <w:spacing w:val="-4"/>
          <w:sz w:val="32"/>
          <w:szCs w:val="32"/>
        </w:rPr>
        <w:t>51</w:t>
      </w:r>
      <w:r>
        <w:rPr>
          <w:rStyle w:val="a8"/>
          <w:rFonts w:ascii="楷体" w:eastAsia="楷体" w:hAnsi="楷体" w:hint="eastAsia"/>
          <w:b w:val="0"/>
          <w:bCs w:val="0"/>
          <w:spacing w:val="-4"/>
          <w:sz w:val="32"/>
          <w:szCs w:val="32"/>
        </w:rPr>
        <w:t>00万元、其他资金0万元，2022年实际收到预算资金</w:t>
      </w:r>
      <w:r w:rsidR="00E52153">
        <w:rPr>
          <w:rStyle w:val="a8"/>
          <w:rFonts w:ascii="楷体" w:eastAsia="楷体" w:hAnsi="楷体" w:hint="eastAsia"/>
          <w:b w:val="0"/>
          <w:bCs w:val="0"/>
          <w:spacing w:val="-4"/>
          <w:sz w:val="32"/>
          <w:szCs w:val="32"/>
        </w:rPr>
        <w:t>51</w:t>
      </w:r>
      <w:r>
        <w:rPr>
          <w:rStyle w:val="a8"/>
          <w:rFonts w:ascii="楷体" w:eastAsia="楷体" w:hAnsi="楷体" w:hint="eastAsia"/>
          <w:b w:val="0"/>
          <w:bCs w:val="0"/>
          <w:spacing w:val="-4"/>
          <w:sz w:val="32"/>
          <w:szCs w:val="32"/>
        </w:rPr>
        <w:t>00万元，预算资金到位率为100%。</w:t>
      </w:r>
      <w:r>
        <w:rPr>
          <w:rStyle w:val="a8"/>
          <w:rFonts w:ascii="楷体" w:eastAsia="楷体" w:hAnsi="楷体" w:hint="eastAsia"/>
          <w:b w:val="0"/>
          <w:bCs w:val="0"/>
          <w:spacing w:val="-4"/>
          <w:sz w:val="32"/>
          <w:szCs w:val="32"/>
        </w:rPr>
        <w:br/>
        <w:t>（2）项目资金实际使用情况</w:t>
      </w:r>
      <w:r>
        <w:rPr>
          <w:rStyle w:val="a8"/>
          <w:rFonts w:ascii="楷体" w:eastAsia="楷体" w:hAnsi="楷体" w:hint="eastAsia"/>
          <w:b w:val="0"/>
          <w:bCs w:val="0"/>
          <w:spacing w:val="-4"/>
          <w:sz w:val="32"/>
          <w:szCs w:val="32"/>
        </w:rPr>
        <w:br/>
        <w:t>截至2022年12月31日，本项目实际支付资金</w:t>
      </w:r>
      <w:r w:rsidR="00E52153">
        <w:rPr>
          <w:rStyle w:val="a8"/>
          <w:rFonts w:ascii="楷体" w:eastAsia="楷体" w:hAnsi="楷体" w:hint="eastAsia"/>
          <w:b w:val="0"/>
          <w:bCs w:val="0"/>
          <w:spacing w:val="-4"/>
          <w:sz w:val="32"/>
          <w:szCs w:val="32"/>
        </w:rPr>
        <w:t>51</w:t>
      </w:r>
      <w:r>
        <w:rPr>
          <w:rStyle w:val="a8"/>
          <w:rFonts w:ascii="楷体" w:eastAsia="楷体" w:hAnsi="楷体" w:hint="eastAsia"/>
          <w:b w:val="0"/>
          <w:bCs w:val="0"/>
          <w:spacing w:val="-4"/>
          <w:sz w:val="32"/>
          <w:szCs w:val="32"/>
        </w:rPr>
        <w:t>00万元，预算执行率100.0%。项目资金主要用于支付西部南山伴行公路项目（一期）配套资金工程项目费用</w:t>
      </w:r>
      <w:r w:rsidR="00E52153">
        <w:rPr>
          <w:rStyle w:val="a8"/>
          <w:rFonts w:ascii="楷体" w:eastAsia="楷体" w:hAnsi="楷体" w:hint="eastAsia"/>
          <w:b w:val="0"/>
          <w:bCs w:val="0"/>
          <w:spacing w:val="-4"/>
          <w:sz w:val="32"/>
          <w:szCs w:val="32"/>
        </w:rPr>
        <w:t>51</w:t>
      </w:r>
      <w:r>
        <w:rPr>
          <w:rStyle w:val="a8"/>
          <w:rFonts w:ascii="楷体" w:eastAsia="楷体" w:hAnsi="楷体" w:hint="eastAsia"/>
          <w:b w:val="0"/>
          <w:bCs w:val="0"/>
          <w:spacing w:val="-4"/>
          <w:sz w:val="32"/>
          <w:szCs w:val="32"/>
        </w:rPr>
        <w:t>00万元。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1.总体目标（根据实际设定总体目标填列）</w:t>
      </w:r>
      <w:r>
        <w:rPr>
          <w:rStyle w:val="a8"/>
          <w:rFonts w:ascii="楷体" w:eastAsia="楷体" w:hAnsi="楷体" w:hint="eastAsia"/>
          <w:b w:val="0"/>
          <w:bCs w:val="0"/>
          <w:spacing w:val="-4"/>
          <w:sz w:val="32"/>
          <w:szCs w:val="32"/>
        </w:rPr>
        <w:br/>
        <w:t>2022年完成西部南山伴行公路项目（一期）配套资金工程项目1500万。</w:t>
      </w:r>
      <w:r>
        <w:rPr>
          <w:rStyle w:val="a8"/>
          <w:rFonts w:ascii="楷体" w:eastAsia="楷体" w:hAnsi="楷体" w:hint="eastAsia"/>
          <w:b w:val="0"/>
          <w:bCs w:val="0"/>
          <w:spacing w:val="-4"/>
          <w:sz w:val="32"/>
          <w:szCs w:val="32"/>
        </w:rPr>
        <w:br/>
        <w:t>通过该项目实施，进一步深化公路建设体制改革，巩固公路建设成果，提高公路通行能力和服务保障水平，充分发挥公路对经济社会发展的带动作用，已打造“四好农村路”为契机，积极推进公路建设工作。</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br/>
        <w:t>2.阶段性目标</w:t>
      </w:r>
      <w:r>
        <w:rPr>
          <w:rStyle w:val="a8"/>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w:t>
      </w:r>
      <w:r>
        <w:rPr>
          <w:rStyle w:val="a8"/>
          <w:rFonts w:ascii="楷体" w:eastAsia="楷体" w:hAnsi="楷体" w:hint="eastAsia"/>
          <w:b w:val="0"/>
          <w:bCs w:val="0"/>
          <w:spacing w:val="-4"/>
          <w:sz w:val="32"/>
          <w:szCs w:val="32"/>
        </w:rPr>
        <w:lastRenderedPageBreak/>
        <w:t>体绩效指标如下：</w:t>
      </w:r>
      <w:r>
        <w:rPr>
          <w:rStyle w:val="a8"/>
          <w:rFonts w:ascii="楷体" w:eastAsia="楷体" w:hAnsi="楷体" w:hint="eastAsia"/>
          <w:b w:val="0"/>
          <w:bCs w:val="0"/>
          <w:spacing w:val="-4"/>
          <w:sz w:val="32"/>
          <w:szCs w:val="32"/>
        </w:rPr>
        <w:br/>
        <w:t>（1）项目产出目标</w:t>
      </w:r>
      <w:r>
        <w:rPr>
          <w:rStyle w:val="a8"/>
          <w:rFonts w:ascii="楷体" w:eastAsia="楷体" w:hAnsi="楷体" w:hint="eastAsia"/>
          <w:b w:val="0"/>
          <w:bCs w:val="0"/>
          <w:spacing w:val="-4"/>
          <w:sz w:val="32"/>
          <w:szCs w:val="32"/>
        </w:rPr>
        <w:br/>
        <w:t>① 数量指标</w:t>
      </w:r>
      <w:r>
        <w:rPr>
          <w:rStyle w:val="a8"/>
          <w:rFonts w:ascii="楷体" w:eastAsia="楷体" w:hAnsi="楷体" w:hint="eastAsia"/>
          <w:b w:val="0"/>
          <w:bCs w:val="0"/>
          <w:spacing w:val="-4"/>
          <w:sz w:val="32"/>
          <w:szCs w:val="32"/>
        </w:rPr>
        <w:br/>
        <w:t xml:space="preserve"> “完成公路建设工程长度”指标，预期指标值为“=114.16千米”； </w:t>
      </w:r>
      <w:r>
        <w:rPr>
          <w:rStyle w:val="a8"/>
          <w:rFonts w:ascii="楷体" w:eastAsia="楷体" w:hAnsi="楷体" w:hint="eastAsia"/>
          <w:b w:val="0"/>
          <w:bCs w:val="0"/>
          <w:spacing w:val="-4"/>
          <w:sz w:val="32"/>
          <w:szCs w:val="32"/>
        </w:rPr>
        <w:br/>
        <w:t>② 质量指标</w:t>
      </w:r>
      <w:r>
        <w:rPr>
          <w:rStyle w:val="a8"/>
          <w:rFonts w:ascii="楷体" w:eastAsia="楷体" w:hAnsi="楷体" w:hint="eastAsia"/>
          <w:b w:val="0"/>
          <w:bCs w:val="0"/>
          <w:spacing w:val="-4"/>
          <w:sz w:val="32"/>
          <w:szCs w:val="32"/>
        </w:rPr>
        <w:br/>
        <w:t>“公路建设工程合格率”指标，预期指标值为“=100%”；</w:t>
      </w:r>
      <w:r>
        <w:rPr>
          <w:rStyle w:val="a8"/>
          <w:rFonts w:ascii="楷体" w:eastAsia="楷体" w:hAnsi="楷体" w:hint="eastAsia"/>
          <w:b w:val="0"/>
          <w:bCs w:val="0"/>
          <w:spacing w:val="-4"/>
          <w:sz w:val="32"/>
          <w:szCs w:val="32"/>
        </w:rPr>
        <w:br/>
        <w:t>③ 时效指标</w:t>
      </w:r>
      <w:r>
        <w:rPr>
          <w:rStyle w:val="a8"/>
          <w:rFonts w:ascii="楷体" w:eastAsia="楷体" w:hAnsi="楷体" w:hint="eastAsia"/>
          <w:b w:val="0"/>
          <w:bCs w:val="0"/>
          <w:spacing w:val="-4"/>
          <w:sz w:val="32"/>
          <w:szCs w:val="32"/>
        </w:rPr>
        <w:br/>
        <w:t>“项目计划开工率”指标，预期指标值为“=100%”；</w:t>
      </w:r>
      <w:r>
        <w:rPr>
          <w:rStyle w:val="a8"/>
          <w:rFonts w:ascii="楷体" w:eastAsia="楷体" w:hAnsi="楷体" w:hint="eastAsia"/>
          <w:b w:val="0"/>
          <w:bCs w:val="0"/>
          <w:spacing w:val="-4"/>
          <w:sz w:val="32"/>
          <w:szCs w:val="32"/>
        </w:rPr>
        <w:br/>
        <w:t>④ 时效指标</w:t>
      </w:r>
      <w:r>
        <w:rPr>
          <w:rStyle w:val="a8"/>
          <w:rFonts w:ascii="楷体" w:eastAsia="楷体" w:hAnsi="楷体" w:hint="eastAsia"/>
          <w:b w:val="0"/>
          <w:bCs w:val="0"/>
          <w:spacing w:val="-4"/>
          <w:sz w:val="32"/>
          <w:szCs w:val="32"/>
        </w:rPr>
        <w:br/>
        <w:t>“项目计划完工率”指标，预期指标值为“=100%”；</w:t>
      </w:r>
      <w:r>
        <w:rPr>
          <w:rStyle w:val="a8"/>
          <w:rFonts w:ascii="楷体" w:eastAsia="楷体" w:hAnsi="楷体" w:hint="eastAsia"/>
          <w:b w:val="0"/>
          <w:bCs w:val="0"/>
          <w:spacing w:val="-4"/>
          <w:sz w:val="32"/>
          <w:szCs w:val="32"/>
        </w:rPr>
        <w:br/>
        <w:t>⑤ 成本指标</w:t>
      </w:r>
      <w:r>
        <w:rPr>
          <w:rStyle w:val="a8"/>
          <w:rFonts w:ascii="楷体" w:eastAsia="楷体" w:hAnsi="楷体" w:hint="eastAsia"/>
          <w:b w:val="0"/>
          <w:bCs w:val="0"/>
          <w:spacing w:val="-4"/>
          <w:sz w:val="32"/>
          <w:szCs w:val="32"/>
        </w:rPr>
        <w:br/>
        <w:t>“公路建设成本”指标，预期指标值为“=1500万元”；</w:t>
      </w:r>
      <w:r>
        <w:rPr>
          <w:rStyle w:val="a8"/>
          <w:rFonts w:ascii="楷体" w:eastAsia="楷体" w:hAnsi="楷体" w:hint="eastAsia"/>
          <w:b w:val="0"/>
          <w:bCs w:val="0"/>
          <w:spacing w:val="-4"/>
          <w:sz w:val="32"/>
          <w:szCs w:val="32"/>
        </w:rPr>
        <w:br/>
        <w:t>（2）项目效益目标</w:t>
      </w:r>
      <w:r>
        <w:rPr>
          <w:rStyle w:val="a8"/>
          <w:rFonts w:ascii="楷体" w:eastAsia="楷体" w:hAnsi="楷体" w:hint="eastAsia"/>
          <w:b w:val="0"/>
          <w:bCs w:val="0"/>
          <w:spacing w:val="-4"/>
          <w:sz w:val="32"/>
          <w:szCs w:val="32"/>
        </w:rPr>
        <w:br/>
        <w:t>①社会效益指标</w:t>
      </w:r>
      <w:r>
        <w:rPr>
          <w:rStyle w:val="a8"/>
          <w:rFonts w:ascii="楷体" w:eastAsia="楷体" w:hAnsi="楷体" w:hint="eastAsia"/>
          <w:b w:val="0"/>
          <w:bCs w:val="0"/>
          <w:spacing w:val="-4"/>
          <w:sz w:val="32"/>
          <w:szCs w:val="32"/>
        </w:rPr>
        <w:br/>
        <w:t>“提高公路通行能力”指标，预期指标值为“提高”；</w:t>
      </w:r>
      <w:r>
        <w:rPr>
          <w:rStyle w:val="a8"/>
          <w:rFonts w:ascii="楷体" w:eastAsia="楷体" w:hAnsi="楷体" w:hint="eastAsia"/>
          <w:b w:val="0"/>
          <w:bCs w:val="0"/>
          <w:spacing w:val="-4"/>
          <w:sz w:val="32"/>
          <w:szCs w:val="32"/>
        </w:rPr>
        <w:br/>
        <w:t>（3）相关满意度目标</w:t>
      </w:r>
      <w:r>
        <w:rPr>
          <w:rStyle w:val="a8"/>
          <w:rFonts w:ascii="楷体" w:eastAsia="楷体" w:hAnsi="楷体" w:hint="eastAsia"/>
          <w:b w:val="0"/>
          <w:bCs w:val="0"/>
          <w:spacing w:val="-4"/>
          <w:sz w:val="32"/>
          <w:szCs w:val="32"/>
        </w:rPr>
        <w:br/>
        <w:t>满意度指标</w:t>
      </w:r>
      <w:r>
        <w:rPr>
          <w:rStyle w:val="a8"/>
          <w:rFonts w:ascii="楷体" w:eastAsia="楷体" w:hAnsi="楷体" w:hint="eastAsia"/>
          <w:b w:val="0"/>
          <w:bCs w:val="0"/>
          <w:spacing w:val="-4"/>
          <w:sz w:val="32"/>
          <w:szCs w:val="32"/>
        </w:rPr>
        <w:br/>
        <w:t>“群众满意度”指标，预期指标值为“&gt;=90%”；</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1.绩效评价的目的</w:t>
      </w:r>
      <w:r>
        <w:rPr>
          <w:rStyle w:val="a8"/>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w:t>
      </w:r>
      <w:r>
        <w:rPr>
          <w:rStyle w:val="a8"/>
          <w:rFonts w:ascii="楷体" w:eastAsia="楷体" w:hAnsi="楷体" w:hint="eastAsia"/>
          <w:b w:val="0"/>
          <w:bCs w:val="0"/>
          <w:spacing w:val="-4"/>
          <w:sz w:val="32"/>
          <w:szCs w:val="32"/>
        </w:rPr>
        <w:lastRenderedPageBreak/>
        <w:t>度等，及时总结经验和教训，为下年度部门项目支出预算安排、完善政策和改进管理提供可行性参考建议。</w:t>
      </w:r>
      <w:r>
        <w:rPr>
          <w:rStyle w:val="a8"/>
          <w:rFonts w:ascii="楷体" w:eastAsia="楷体" w:hAnsi="楷体" w:hint="eastAsia"/>
          <w:b w:val="0"/>
          <w:bCs w:val="0"/>
          <w:spacing w:val="-4"/>
          <w:sz w:val="32"/>
          <w:szCs w:val="32"/>
        </w:rPr>
        <w:br/>
        <w:t>2.绩效评价的对象和范围</w:t>
      </w:r>
      <w:r>
        <w:rPr>
          <w:rStyle w:val="a8"/>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完成西部南山伴行公路项目（一期）配套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1.绩效评价原则</w:t>
      </w:r>
      <w:r>
        <w:rPr>
          <w:rStyle w:val="a8"/>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西部南山伴行公路项目（一期）配套资金实际开展情况，运用定量和定性分析相结合的方法，总结经验做法，反思项目实施和管理中的问题，以切实提升财政资金管理的科学化、规范化和精细化水平。</w:t>
      </w:r>
      <w:r>
        <w:rPr>
          <w:rStyle w:val="a8"/>
          <w:rFonts w:ascii="楷体" w:eastAsia="楷体" w:hAnsi="楷体" w:hint="eastAsia"/>
          <w:b w:val="0"/>
          <w:bCs w:val="0"/>
          <w:spacing w:val="-4"/>
          <w:sz w:val="32"/>
          <w:szCs w:val="32"/>
        </w:rPr>
        <w:br/>
        <w:t>根据以上原则，绩效评价遵循如下具体要求：</w:t>
      </w:r>
      <w:r>
        <w:rPr>
          <w:rStyle w:val="a8"/>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8"/>
          <w:rFonts w:ascii="楷体" w:eastAsia="楷体" w:hAnsi="楷体" w:hint="eastAsia"/>
          <w:b w:val="0"/>
          <w:bCs w:val="0"/>
          <w:spacing w:val="-4"/>
          <w:sz w:val="32"/>
          <w:szCs w:val="32"/>
        </w:rPr>
        <w:br/>
        <w:t>（2）保证评价结果的真实性、公正性，提高评价报告的公信力。</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（3）绩效评价报告简明扼要，除对绩效评价的过程、结果描述外，还总结经验、指出问题，并就共性问题提出可操作性改进建议。</w:t>
      </w:r>
      <w:r>
        <w:rPr>
          <w:rStyle w:val="a8"/>
          <w:rFonts w:ascii="楷体" w:eastAsia="楷体" w:hAnsi="楷体" w:hint="eastAsia"/>
          <w:b w:val="0"/>
          <w:bCs w:val="0"/>
          <w:spacing w:val="-4"/>
          <w:sz w:val="32"/>
          <w:szCs w:val="32"/>
        </w:rPr>
        <w:br/>
        <w:t>2.绩效评价指标体系及绩效评价标准</w:t>
      </w:r>
      <w:r>
        <w:rPr>
          <w:rStyle w:val="a8"/>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8"/>
          <w:rFonts w:ascii="楷体" w:eastAsia="楷体" w:hAnsi="楷体" w:hint="eastAsia"/>
          <w:b w:val="0"/>
          <w:bCs w:val="0"/>
          <w:spacing w:val="-4"/>
          <w:sz w:val="32"/>
          <w:szCs w:val="32"/>
        </w:rPr>
        <w:br/>
        <w:t>一级指标为：决策、过程、产出、效益。</w:t>
      </w:r>
      <w:r>
        <w:rPr>
          <w:rStyle w:val="a8"/>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8"/>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a8"/>
          <w:rFonts w:ascii="楷体" w:eastAsia="楷体" w:hAnsi="楷体" w:hint="eastAsia"/>
          <w:b w:val="0"/>
          <w:bCs w:val="0"/>
          <w:spacing w:val="-4"/>
          <w:sz w:val="32"/>
          <w:szCs w:val="32"/>
        </w:rPr>
        <w:br/>
        <w:t>3.评价方法</w:t>
      </w:r>
      <w:r>
        <w:rPr>
          <w:rStyle w:val="a8"/>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8"/>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8"/>
          <w:rFonts w:ascii="楷体" w:eastAsia="楷体" w:hAnsi="楷体" w:hint="eastAsia"/>
          <w:b w:val="0"/>
          <w:bCs w:val="0"/>
          <w:spacing w:val="-4"/>
          <w:sz w:val="32"/>
          <w:szCs w:val="32"/>
        </w:rPr>
        <w:br/>
        <w:t>4.评价标准</w:t>
      </w:r>
      <w:r>
        <w:rPr>
          <w:rStyle w:val="a8"/>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第一阶段：前期准备。</w:t>
      </w:r>
      <w:r>
        <w:rPr>
          <w:rStyle w:val="a8"/>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8"/>
          <w:rFonts w:ascii="楷体" w:eastAsia="楷体" w:hAnsi="楷体" w:hint="eastAsia"/>
          <w:b w:val="0"/>
          <w:bCs w:val="0"/>
          <w:spacing w:val="-4"/>
          <w:sz w:val="32"/>
          <w:szCs w:val="32"/>
        </w:rPr>
        <w:br/>
        <w:t>袁保军（交通运输局局长）任评价组组长，绩效评价工作职责为检查项目绩效指标完成情况、审定项目支出绩效评价结果及项目支出绩效评价报告。</w:t>
      </w:r>
      <w:r>
        <w:rPr>
          <w:rStyle w:val="a8"/>
          <w:rFonts w:ascii="楷体" w:eastAsia="楷体" w:hAnsi="楷体" w:hint="eastAsia"/>
          <w:b w:val="0"/>
          <w:bCs w:val="0"/>
          <w:spacing w:val="-4"/>
          <w:sz w:val="32"/>
          <w:szCs w:val="32"/>
        </w:rPr>
        <w:br/>
        <w:t>朱昌锋（交通运输局副局长）任评价组副组长，绩效评价工作职责为组织和协调项目工作人员采取实地调查、资料检查等方式，核实项目绩效指标完成情况；组织受益对象对项目工作进行评价等。</w:t>
      </w:r>
      <w:r>
        <w:rPr>
          <w:rStyle w:val="a8"/>
          <w:rFonts w:ascii="楷体" w:eastAsia="楷体" w:hAnsi="楷体" w:hint="eastAsia"/>
          <w:b w:val="0"/>
          <w:bCs w:val="0"/>
          <w:spacing w:val="-4"/>
          <w:sz w:val="32"/>
          <w:szCs w:val="32"/>
        </w:rPr>
        <w:br/>
        <w:t>王伊（交通运输局干部）任评价组成员，绩效评价工作职责为做好项目支出绩效评价工作的沟通协调工作，对项目实施情况进行实地调查，编写项目支出绩效评价报告。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第二阶段：组织实施。</w:t>
      </w:r>
      <w:r>
        <w:rPr>
          <w:rStyle w:val="a8"/>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8"/>
          <w:rFonts w:ascii="楷体" w:eastAsia="楷体" w:hAnsi="楷体" w:hint="eastAsia"/>
          <w:b w:val="0"/>
          <w:bCs w:val="0"/>
          <w:spacing w:val="-4"/>
          <w:sz w:val="32"/>
          <w:szCs w:val="32"/>
        </w:rPr>
        <w:br/>
        <w:t>第三阶段：分析评价。</w:t>
      </w:r>
      <w:r>
        <w:rPr>
          <w:rStyle w:val="a8"/>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b w:val="0"/>
          <w:bCs w:val="0"/>
          <w:spacing w:val="-4"/>
          <w:sz w:val="32"/>
          <w:szCs w:val="32"/>
        </w:rPr>
        <w:br/>
        <w:t>第四阶段：撰写与提交评价报告</w:t>
      </w:r>
      <w:r>
        <w:rPr>
          <w:rStyle w:val="a8"/>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8"/>
          <w:rFonts w:ascii="楷体" w:eastAsia="楷体" w:hAnsi="楷体" w:hint="eastAsia"/>
          <w:b w:val="0"/>
          <w:bCs w:val="0"/>
          <w:spacing w:val="-4"/>
          <w:sz w:val="32"/>
          <w:szCs w:val="32"/>
        </w:rPr>
        <w:br/>
        <w:t>第五阶段：归集档案</w:t>
      </w:r>
      <w:r>
        <w:rPr>
          <w:rStyle w:val="a8"/>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w:t>
      </w:r>
      <w:r>
        <w:rPr>
          <w:rStyle w:val="a8"/>
          <w:rFonts w:ascii="楷体" w:eastAsia="楷体" w:hAnsi="楷体" w:hint="eastAsia"/>
          <w:b w:val="0"/>
          <w:bCs w:val="0"/>
          <w:spacing w:val="-4"/>
          <w:sz w:val="32"/>
          <w:szCs w:val="32"/>
        </w:rPr>
        <w:br/>
        <w:t>通过西部南山伴行公路项目（一期）配套资金项目的实施，进一步深化公路建设体制改革，巩固公路建设成果，提高公路通行能力和服务保障水平，充分发挥公路对经济社会发展的带动作用，已打造“四好农村路”为契机，积极推进公路建设工作。该项目预算执行率达100%，项目预期绩效目标及各项具体指标均已全部达成。</w:t>
      </w:r>
      <w:r>
        <w:rPr>
          <w:rStyle w:val="a8"/>
          <w:rFonts w:ascii="楷体" w:eastAsia="楷体" w:hAnsi="楷体" w:hint="eastAsia"/>
          <w:b w:val="0"/>
          <w:bCs w:val="0"/>
          <w:spacing w:val="-4"/>
          <w:sz w:val="32"/>
          <w:szCs w:val="32"/>
        </w:rPr>
        <w:br/>
        <w:t>（二）综合评价结论</w:t>
      </w:r>
      <w:r>
        <w:rPr>
          <w:rStyle w:val="a8"/>
          <w:rFonts w:ascii="楷体" w:eastAsia="楷体" w:hAnsi="楷体" w:hint="eastAsia"/>
          <w:b w:val="0"/>
          <w:bCs w:val="0"/>
          <w:spacing w:val="-4"/>
          <w:sz w:val="32"/>
          <w:szCs w:val="32"/>
        </w:rPr>
        <w:br/>
        <w:t>本次评价采取定量与定性评价相结合的方式，对西部南山伴行公路项目（一期）配套资金项目的绩效目标和各项具体绩效指标实</w:t>
      </w:r>
      <w:r>
        <w:rPr>
          <w:rStyle w:val="a8"/>
          <w:rFonts w:ascii="楷体" w:eastAsia="楷体" w:hAnsi="楷体" w:hint="eastAsia"/>
          <w:b w:val="0"/>
          <w:bCs w:val="0"/>
          <w:spacing w:val="-4"/>
          <w:sz w:val="32"/>
          <w:szCs w:val="32"/>
        </w:rPr>
        <w:lastRenderedPageBreak/>
        <w:t>现情况进行了客观评价，最终评分为100分。绩效评级为“优秀”，具体得分情况为：项目决策20分、项目过程20分、项目产出30分、项目效益30分。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a8"/>
          <w:rFonts w:ascii="楷体" w:eastAsia="楷体" w:hAnsi="楷体" w:hint="eastAsia"/>
          <w:b w:val="0"/>
          <w:bCs w:val="0"/>
          <w:spacing w:val="-4"/>
          <w:sz w:val="32"/>
          <w:szCs w:val="32"/>
        </w:rPr>
        <w:br/>
        <w:t>1. 1.立项依据充分性：项目立项符合国家法律法规、自治区和地区行业发展规划和政策要求，属于本部门履职所需。根据评分标准，该指标3分，得3分。</w:t>
      </w:r>
      <w:r>
        <w:rPr>
          <w:rStyle w:val="a8"/>
          <w:rFonts w:ascii="楷体" w:eastAsia="楷体" w:hAnsi="楷体" w:hint="eastAsia"/>
          <w:b w:val="0"/>
          <w:bCs w:val="0"/>
          <w:spacing w:val="-4"/>
          <w:sz w:val="32"/>
          <w:szCs w:val="32"/>
        </w:rPr>
        <w:br/>
        <w:t>2.立项程序规范性：根据评分标准，该指标2分，得2分。</w:t>
      </w:r>
      <w:r>
        <w:rPr>
          <w:rStyle w:val="a8"/>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8"/>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8"/>
          <w:rFonts w:ascii="楷体" w:eastAsia="楷体" w:hAnsi="楷体" w:hint="eastAsia"/>
          <w:b w:val="0"/>
          <w:bCs w:val="0"/>
          <w:spacing w:val="-4"/>
          <w:sz w:val="32"/>
          <w:szCs w:val="32"/>
        </w:rPr>
        <w:br/>
        <w:t>5.预算编制科学性：根据评分标准，该指标5分，得5分。</w:t>
      </w:r>
      <w:r>
        <w:rPr>
          <w:rStyle w:val="a8"/>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 5个三级指标构成，权重分值为 20 分，本项目实际得分20分，</w:t>
      </w:r>
      <w:r>
        <w:rPr>
          <w:rStyle w:val="a8"/>
          <w:rFonts w:ascii="楷体" w:eastAsia="楷体" w:hAnsi="楷体" w:hint="eastAsia"/>
          <w:b w:val="0"/>
          <w:bCs w:val="0"/>
          <w:spacing w:val="-4"/>
          <w:sz w:val="32"/>
          <w:szCs w:val="32"/>
        </w:rPr>
        <w:lastRenderedPageBreak/>
        <w:t>得分率为100.0%。具体各项指标得分如下：</w:t>
      </w:r>
      <w:r>
        <w:rPr>
          <w:rStyle w:val="a8"/>
          <w:rFonts w:ascii="楷体" w:eastAsia="楷体" w:hAnsi="楷体" w:hint="eastAsia"/>
          <w:b w:val="0"/>
          <w:bCs w:val="0"/>
          <w:spacing w:val="-4"/>
          <w:sz w:val="32"/>
          <w:szCs w:val="32"/>
        </w:rPr>
        <w:br/>
        <w:t>1.资金到位率：该项目所需财政资金能够足额拨付到位，根据评分标准，该指标5分，得5分。</w:t>
      </w:r>
      <w:r>
        <w:rPr>
          <w:rStyle w:val="a8"/>
          <w:rFonts w:ascii="楷体" w:eastAsia="楷体" w:hAnsi="楷体" w:hint="eastAsia"/>
          <w:b w:val="0"/>
          <w:bCs w:val="0"/>
          <w:spacing w:val="-4"/>
          <w:sz w:val="32"/>
          <w:szCs w:val="32"/>
        </w:rPr>
        <w:br/>
        <w:t>2.预算执行率：本项目预算较为详细，预算资金5100万元，实际执行5100万元，预算执行率为100%，项目资金支出总体能够按照预算执行，根据评分标准，该指标5分，得5分。</w:t>
      </w:r>
      <w:r>
        <w:rPr>
          <w:rStyle w:val="a8"/>
          <w:rFonts w:ascii="楷体" w:eastAsia="楷体" w:hAnsi="楷体" w:hint="eastAsia"/>
          <w:b w:val="0"/>
          <w:bCs w:val="0"/>
          <w:spacing w:val="-4"/>
          <w:sz w:val="32"/>
          <w:szCs w:val="32"/>
        </w:rPr>
        <w:br/>
        <w:t>3.资金使用合规性：项目任务下达后，我单位制定了制度和管理规定对经费使用进行规范管理，财务制度健全、执行严格，根据评分标准，该指标5分，得5分。</w:t>
      </w:r>
      <w:r>
        <w:rPr>
          <w:rStyle w:val="a8"/>
          <w:rFonts w:ascii="楷体" w:eastAsia="楷体" w:hAnsi="楷体" w:hint="eastAsia"/>
          <w:b w:val="0"/>
          <w:bCs w:val="0"/>
          <w:spacing w:val="-4"/>
          <w:sz w:val="32"/>
          <w:szCs w:val="32"/>
        </w:rPr>
        <w:br/>
        <w:t>4.管理制度健全性：我单位制定了相关项目管理办法，同时对财政专项资金进行严格管理，基本做到了专款专用，根据评分标准，该指标2分，得2分。</w:t>
      </w:r>
      <w:r>
        <w:rPr>
          <w:rStyle w:val="a8"/>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项目产出类指标包括产出数量、产出质量、产出时效、产出成本共四方面的内容，由4个三级指标构成，权重分为30分，本项目实际得分30分，得分率为100%。具体各项指标得分如下：</w:t>
      </w:r>
      <w:r>
        <w:rPr>
          <w:rStyle w:val="a8"/>
          <w:rFonts w:ascii="楷体" w:eastAsia="楷体" w:hAnsi="楷体" w:hint="eastAsia"/>
          <w:b w:val="0"/>
          <w:bCs w:val="0"/>
          <w:spacing w:val="-4"/>
          <w:sz w:val="32"/>
          <w:szCs w:val="32"/>
        </w:rPr>
        <w:br/>
        <w:t>1. 产出数量</w:t>
      </w:r>
      <w:r>
        <w:rPr>
          <w:rStyle w:val="a8"/>
          <w:rFonts w:ascii="楷体" w:eastAsia="楷体" w:hAnsi="楷体" w:hint="eastAsia"/>
          <w:b w:val="0"/>
          <w:bCs w:val="0"/>
          <w:spacing w:val="-4"/>
          <w:sz w:val="32"/>
          <w:szCs w:val="32"/>
        </w:rPr>
        <w:br/>
        <w:t>“完成公路建设工程长度”指标，预期指标值为“=114.16千米”，实际完成=114.16千米个，与预期目标一致，根据评分标准，该指标8分，得8分。</w:t>
      </w:r>
      <w:r>
        <w:rPr>
          <w:rStyle w:val="a8"/>
          <w:rFonts w:ascii="楷体" w:eastAsia="楷体" w:hAnsi="楷体" w:hint="eastAsia"/>
          <w:b w:val="0"/>
          <w:bCs w:val="0"/>
          <w:spacing w:val="-4"/>
          <w:sz w:val="32"/>
          <w:szCs w:val="32"/>
        </w:rPr>
        <w:br/>
        <w:t>2.产出质量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“公路建设工程合格率”指标，预期指标值为“=100%”，实际完成100%，与预期目标一致，根据评分标准，该指标8分，得8分。</w:t>
      </w:r>
      <w:r>
        <w:rPr>
          <w:rStyle w:val="a8"/>
          <w:rFonts w:ascii="楷体" w:eastAsia="楷体" w:hAnsi="楷体" w:hint="eastAsia"/>
          <w:b w:val="0"/>
          <w:bCs w:val="0"/>
          <w:spacing w:val="-4"/>
          <w:sz w:val="32"/>
          <w:szCs w:val="32"/>
        </w:rPr>
        <w:br/>
        <w:t>3.产出时效</w:t>
      </w:r>
      <w:r>
        <w:rPr>
          <w:rStyle w:val="a8"/>
          <w:rFonts w:ascii="楷体" w:eastAsia="楷体" w:hAnsi="楷体" w:hint="eastAsia"/>
          <w:b w:val="0"/>
          <w:bCs w:val="0"/>
          <w:spacing w:val="-4"/>
          <w:sz w:val="32"/>
          <w:szCs w:val="32"/>
        </w:rPr>
        <w:br/>
        <w:t>“项目计划开工率”指标，预期指标值为“=100%”，预期指标值为“=100%”，实际完成100%，与预期目标一致，根据评分标准，该指标3分，得3分。</w:t>
      </w:r>
      <w:r>
        <w:rPr>
          <w:rStyle w:val="a8"/>
          <w:rFonts w:ascii="楷体" w:eastAsia="楷体" w:hAnsi="楷体" w:hint="eastAsia"/>
          <w:b w:val="0"/>
          <w:bCs w:val="0"/>
          <w:spacing w:val="-4"/>
          <w:sz w:val="32"/>
          <w:szCs w:val="32"/>
        </w:rPr>
        <w:br/>
        <w:t>“项目计划完工率指标，预期指标值为“=100%”，预期指标值为“=100%”，实际完成100%，与预期目标一致，根据评分标准，该指标3分，得3分。</w:t>
      </w:r>
      <w:r>
        <w:rPr>
          <w:rStyle w:val="a8"/>
          <w:rFonts w:ascii="楷体" w:eastAsia="楷体" w:hAnsi="楷体" w:hint="eastAsia"/>
          <w:b w:val="0"/>
          <w:bCs w:val="0"/>
          <w:spacing w:val="-4"/>
          <w:sz w:val="32"/>
          <w:szCs w:val="32"/>
        </w:rPr>
        <w:br/>
        <w:t>4.产出成本</w:t>
      </w:r>
      <w:r>
        <w:rPr>
          <w:rStyle w:val="a8"/>
          <w:rFonts w:ascii="楷体" w:eastAsia="楷体" w:hAnsi="楷体" w:hint="eastAsia"/>
          <w:b w:val="0"/>
          <w:bCs w:val="0"/>
          <w:spacing w:val="-4"/>
          <w:sz w:val="32"/>
          <w:szCs w:val="32"/>
        </w:rPr>
        <w:br/>
        <w:t>“公路建设成本”指标，预期指标值为“=1500万元”，实际完成1500万元，与预期目标一致，根据评分标准，该指标8分，得8分。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项目效益类指标由2个二级指标和2个三级指标构成，权重分为30分，本项目实际得分30分，得分率为100.0%。具体各项指标得分如下：</w:t>
      </w:r>
      <w:r>
        <w:rPr>
          <w:rStyle w:val="a8"/>
          <w:rFonts w:ascii="楷体" w:eastAsia="楷体" w:hAnsi="楷体" w:hint="eastAsia"/>
          <w:b w:val="0"/>
          <w:bCs w:val="0"/>
          <w:spacing w:val="-4"/>
          <w:sz w:val="32"/>
          <w:szCs w:val="32"/>
        </w:rPr>
        <w:br/>
        <w:t>1.实施效益指标</w:t>
      </w:r>
      <w:r>
        <w:rPr>
          <w:rStyle w:val="a8"/>
          <w:rFonts w:ascii="楷体" w:eastAsia="楷体" w:hAnsi="楷体" w:hint="eastAsia"/>
          <w:b w:val="0"/>
          <w:bCs w:val="0"/>
          <w:spacing w:val="-4"/>
          <w:sz w:val="32"/>
          <w:szCs w:val="32"/>
        </w:rPr>
        <w:br/>
        <w:t>（1）社会效益指标</w:t>
      </w:r>
      <w:r>
        <w:rPr>
          <w:rStyle w:val="a8"/>
          <w:rFonts w:ascii="楷体" w:eastAsia="楷体" w:hAnsi="楷体" w:hint="eastAsia"/>
          <w:b w:val="0"/>
          <w:bCs w:val="0"/>
          <w:spacing w:val="-4"/>
          <w:sz w:val="32"/>
          <w:szCs w:val="32"/>
        </w:rPr>
        <w:br/>
        <w:t>“提高公路通行能力”指标，预期指标值为“提高”，预期指标值为“提高”，实际完成值为“提高”，根据评分标准，该指标15分，得15分。</w:t>
      </w:r>
      <w:r>
        <w:rPr>
          <w:rStyle w:val="a8"/>
          <w:rFonts w:ascii="楷体" w:eastAsia="楷体" w:hAnsi="楷体" w:hint="eastAsia"/>
          <w:b w:val="0"/>
          <w:bCs w:val="0"/>
          <w:spacing w:val="-4"/>
          <w:sz w:val="32"/>
          <w:szCs w:val="32"/>
        </w:rPr>
        <w:br/>
        <w:t>（2）可持续影响指标</w:t>
      </w:r>
      <w:r>
        <w:rPr>
          <w:rStyle w:val="a8"/>
          <w:rFonts w:ascii="楷体" w:eastAsia="楷体" w:hAnsi="楷体" w:hint="eastAsia"/>
          <w:b w:val="0"/>
          <w:bCs w:val="0"/>
          <w:spacing w:val="-4"/>
          <w:sz w:val="32"/>
          <w:szCs w:val="32"/>
        </w:rPr>
        <w:br/>
        <w:t>本项目无该项指标。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（3）经济效益指标</w:t>
      </w:r>
      <w:r>
        <w:rPr>
          <w:rStyle w:val="a8"/>
          <w:rFonts w:ascii="楷体" w:eastAsia="楷体" w:hAnsi="楷体" w:hint="eastAsia"/>
          <w:b w:val="0"/>
          <w:bCs w:val="0"/>
          <w:spacing w:val="-4"/>
          <w:sz w:val="32"/>
          <w:szCs w:val="32"/>
        </w:rPr>
        <w:br/>
        <w:t>本项目无该项指标。</w:t>
      </w:r>
      <w:r>
        <w:rPr>
          <w:rStyle w:val="a8"/>
          <w:rFonts w:ascii="楷体" w:eastAsia="楷体" w:hAnsi="楷体" w:hint="eastAsia"/>
          <w:b w:val="0"/>
          <w:bCs w:val="0"/>
          <w:spacing w:val="-4"/>
          <w:sz w:val="32"/>
          <w:szCs w:val="32"/>
        </w:rPr>
        <w:br/>
        <w:t>（4）生态效益指标</w:t>
      </w:r>
      <w:r>
        <w:rPr>
          <w:rStyle w:val="a8"/>
          <w:rFonts w:ascii="楷体" w:eastAsia="楷体" w:hAnsi="楷体" w:hint="eastAsia"/>
          <w:b w:val="0"/>
          <w:bCs w:val="0"/>
          <w:spacing w:val="-4"/>
          <w:sz w:val="32"/>
          <w:szCs w:val="32"/>
        </w:rPr>
        <w:br/>
        <w:t>本项目无该项指标。</w:t>
      </w:r>
      <w:r>
        <w:rPr>
          <w:rStyle w:val="a8"/>
          <w:rFonts w:ascii="楷体" w:eastAsia="楷体" w:hAnsi="楷体" w:hint="eastAsia"/>
          <w:b w:val="0"/>
          <w:bCs w:val="0"/>
          <w:spacing w:val="-4"/>
          <w:sz w:val="32"/>
          <w:szCs w:val="32"/>
        </w:rPr>
        <w:br/>
        <w:t>2.满意度指标</w:t>
      </w:r>
      <w:r>
        <w:rPr>
          <w:rStyle w:val="a8"/>
          <w:rFonts w:ascii="楷体" w:eastAsia="楷体" w:hAnsi="楷体" w:hint="eastAsia"/>
          <w:b w:val="0"/>
          <w:bCs w:val="0"/>
          <w:spacing w:val="-4"/>
          <w:sz w:val="32"/>
          <w:szCs w:val="32"/>
        </w:rPr>
        <w:br/>
        <w:t>“群众满意度”指标，预期指标值为“&gt;=90%”，群众满意度达100%，根据评分标准，该指标15分,得15分。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w:t>
      </w:r>
      <w:r>
        <w:rPr>
          <w:rStyle w:val="a8"/>
          <w:rFonts w:ascii="楷体" w:eastAsia="楷体" w:hAnsi="楷体" w:hint="eastAsia"/>
          <w:b w:val="0"/>
          <w:bCs w:val="0"/>
          <w:spacing w:val="-4"/>
          <w:sz w:val="32"/>
          <w:szCs w:val="32"/>
        </w:rPr>
        <w:br/>
        <w:t>1.聚焦重点任务，推动项目工作落地落实</w:t>
      </w:r>
      <w:r>
        <w:rPr>
          <w:rStyle w:val="a8"/>
          <w:rFonts w:ascii="楷体" w:eastAsia="楷体" w:hAnsi="楷体" w:hint="eastAsia"/>
          <w:b w:val="0"/>
          <w:bCs w:val="0"/>
          <w:spacing w:val="-4"/>
          <w:sz w:val="32"/>
          <w:szCs w:val="32"/>
        </w:rPr>
        <w:br/>
        <w:t>为进一步深化农村公路养护体制改革，巩固农村公路建设成果，提高农村公路通行能力和服务保障水平，充分发挥农村公路对农村经济社会发展的带动作用，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8"/>
          <w:rFonts w:ascii="楷体" w:eastAsia="楷体" w:hAnsi="楷体" w:hint="eastAsia"/>
          <w:b w:val="0"/>
          <w:bCs w:val="0"/>
          <w:spacing w:val="-4"/>
          <w:sz w:val="32"/>
          <w:szCs w:val="32"/>
        </w:rPr>
        <w:br/>
        <w:t>2.坚持问题导向，加强执行监控，提高资金效益</w:t>
      </w:r>
      <w:r>
        <w:rPr>
          <w:rStyle w:val="a8"/>
          <w:rFonts w:ascii="楷体" w:eastAsia="楷体" w:hAnsi="楷体" w:hint="eastAsia"/>
          <w:b w:val="0"/>
          <w:bCs w:val="0"/>
          <w:spacing w:val="-4"/>
          <w:sz w:val="32"/>
          <w:szCs w:val="32"/>
        </w:rPr>
        <w:br/>
        <w:t>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3.强化绩效目标刚性约束，及时对项目进行跟踪问效</w:t>
      </w:r>
      <w:r>
        <w:rPr>
          <w:rStyle w:val="a8"/>
          <w:rFonts w:ascii="楷体" w:eastAsia="楷体" w:hAnsi="楷体" w:hint="eastAsia"/>
          <w:b w:val="0"/>
          <w:bCs w:val="0"/>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8"/>
          <w:rFonts w:ascii="楷体" w:eastAsia="楷体" w:hAnsi="楷体" w:hint="eastAsia"/>
          <w:b w:val="0"/>
          <w:bCs w:val="0"/>
          <w:spacing w:val="-4"/>
          <w:sz w:val="32"/>
          <w:szCs w:val="32"/>
        </w:rPr>
        <w:br/>
        <w:t>（二）存在问题及原因分析</w:t>
      </w:r>
      <w:r>
        <w:rPr>
          <w:rStyle w:val="a8"/>
          <w:rFonts w:ascii="楷体" w:eastAsia="楷体" w:hAnsi="楷体" w:hint="eastAsia"/>
          <w:b w:val="0"/>
          <w:bCs w:val="0"/>
          <w:spacing w:val="-4"/>
          <w:sz w:val="32"/>
          <w:szCs w:val="32"/>
        </w:rPr>
        <w:br/>
        <w:t>1.绩效预算认识不够充分，绩效理念有待进一步强化</w:t>
      </w:r>
      <w:r>
        <w:rPr>
          <w:rStyle w:val="a8"/>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8"/>
          <w:rFonts w:ascii="楷体" w:eastAsia="楷体" w:hAnsi="楷体" w:hint="eastAsia"/>
          <w:b w:val="0"/>
          <w:bCs w:val="0"/>
          <w:spacing w:val="-4"/>
          <w:sz w:val="32"/>
          <w:szCs w:val="32"/>
        </w:rPr>
        <w:br/>
        <w:t>2.绩效档案归档工作有待提高</w:t>
      </w:r>
      <w:r>
        <w:rPr>
          <w:rStyle w:val="a8"/>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8"/>
          <w:rFonts w:ascii="楷体" w:eastAsia="楷体" w:hAnsi="楷体" w:hint="eastAsia"/>
          <w:b w:val="0"/>
          <w:bCs w:val="0"/>
          <w:spacing w:val="-4"/>
          <w:sz w:val="32"/>
          <w:szCs w:val="32"/>
        </w:rPr>
        <w:br/>
        <w:t>3.项目支出绩效评价存在局限，客观性有待加强</w:t>
      </w:r>
      <w:r>
        <w:rPr>
          <w:rStyle w:val="a8"/>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1.加强培训，提高相关人员工作水平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采取多种培训形式对单位财务人员、业务科室人员进行集中培训，进一步树牢绩效观念，提高本单位工作人员的绩效管理能力和工作水平，为预算绩效管理相关工作的顺利开展提供保障。</w:t>
      </w:r>
      <w:r>
        <w:rPr>
          <w:rStyle w:val="a8"/>
          <w:rFonts w:ascii="楷体" w:eastAsia="楷体" w:hAnsi="楷体" w:hint="eastAsia"/>
          <w:b w:val="0"/>
          <w:bCs w:val="0"/>
          <w:spacing w:val="-4"/>
          <w:sz w:val="32"/>
          <w:szCs w:val="32"/>
        </w:rPr>
        <w:br/>
        <w:t>2.扎实推进档案规范化建设，提升档案管理水平</w:t>
      </w:r>
      <w:r>
        <w:rPr>
          <w:rStyle w:val="a8"/>
          <w:rFonts w:ascii="楷体" w:eastAsia="楷体" w:hAnsi="楷体" w:hint="eastAsia"/>
          <w:b w:val="0"/>
          <w:bCs w:val="0"/>
          <w:spacing w:val="-4"/>
          <w:sz w:val="32"/>
          <w:szCs w:val="32"/>
        </w:rPr>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8"/>
          <w:rFonts w:ascii="楷体" w:eastAsia="楷体" w:hAnsi="楷体" w:hint="eastAsia"/>
          <w:b w:val="0"/>
          <w:bCs w:val="0"/>
          <w:spacing w:val="-4"/>
          <w:sz w:val="32"/>
          <w:szCs w:val="32"/>
        </w:rPr>
        <w:br/>
        <w:t>3. 高度重视，加强领导</w:t>
      </w:r>
      <w:r>
        <w:rPr>
          <w:rStyle w:val="a8"/>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rsidSect="0054217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2BC" w:rsidRDefault="005F12BC">
      <w:r>
        <w:separator/>
      </w:r>
    </w:p>
  </w:endnote>
  <w:endnote w:type="continuationSeparator" w:id="0">
    <w:p w:rsidR="005F12BC" w:rsidRDefault="005F12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12073C" w:rsidRDefault="00542172">
        <w:pPr>
          <w:pStyle w:val="a4"/>
          <w:jc w:val="center"/>
        </w:pPr>
        <w:r>
          <w:fldChar w:fldCharType="begin"/>
        </w:r>
        <w:r w:rsidR="009A0637">
          <w:instrText>PAGE   \* MERGEFORMAT</w:instrText>
        </w:r>
        <w:r>
          <w:fldChar w:fldCharType="separate"/>
        </w:r>
        <w:r w:rsidR="00E52153" w:rsidRPr="00E52153">
          <w:rPr>
            <w:noProof/>
            <w:lang w:val="zh-CN"/>
          </w:rPr>
          <w:t>3</w:t>
        </w:r>
        <w:r>
          <w:fldChar w:fldCharType="end"/>
        </w:r>
      </w:p>
    </w:sdtContent>
  </w:sdt>
  <w:p w:rsidR="0012073C" w:rsidRDefault="0012073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2BC" w:rsidRDefault="005F12BC">
      <w:r>
        <w:separator/>
      </w:r>
    </w:p>
  </w:footnote>
  <w:footnote w:type="continuationSeparator" w:id="0">
    <w:p w:rsidR="005F12BC" w:rsidRDefault="005F12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42172"/>
    <w:rsid w:val="00554F82"/>
    <w:rsid w:val="0056390D"/>
    <w:rsid w:val="005719B0"/>
    <w:rsid w:val="005D10D6"/>
    <w:rsid w:val="005F12BC"/>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52153"/>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17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54217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4217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4217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4217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4217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4217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4217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4217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4217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2172"/>
    <w:rPr>
      <w:sz w:val="18"/>
      <w:szCs w:val="18"/>
    </w:rPr>
  </w:style>
  <w:style w:type="paragraph" w:styleId="a4">
    <w:name w:val="footer"/>
    <w:basedOn w:val="a"/>
    <w:link w:val="Char0"/>
    <w:uiPriority w:val="99"/>
    <w:unhideWhenUsed/>
    <w:rsid w:val="0054217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54217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54217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54217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542172"/>
    <w:rPr>
      <w:b/>
      <w:bCs/>
    </w:rPr>
  </w:style>
  <w:style w:type="character" w:styleId="a9">
    <w:name w:val="Emphasis"/>
    <w:basedOn w:val="a0"/>
    <w:uiPriority w:val="20"/>
    <w:qFormat/>
    <w:rsid w:val="00542172"/>
    <w:rPr>
      <w:rFonts w:asciiTheme="minorHAnsi" w:hAnsiTheme="minorHAnsi"/>
      <w:b/>
      <w:i/>
      <w:iCs/>
    </w:rPr>
  </w:style>
  <w:style w:type="character" w:customStyle="1" w:styleId="1Char">
    <w:name w:val="标题 1 Char"/>
    <w:basedOn w:val="a0"/>
    <w:link w:val="1"/>
    <w:uiPriority w:val="9"/>
    <w:qFormat/>
    <w:rsid w:val="0054217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4217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4217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542172"/>
    <w:rPr>
      <w:b/>
      <w:bCs/>
      <w:sz w:val="28"/>
      <w:szCs w:val="28"/>
    </w:rPr>
  </w:style>
  <w:style w:type="character" w:customStyle="1" w:styleId="5Char">
    <w:name w:val="标题 5 Char"/>
    <w:basedOn w:val="a0"/>
    <w:link w:val="5"/>
    <w:uiPriority w:val="9"/>
    <w:semiHidden/>
    <w:qFormat/>
    <w:rsid w:val="00542172"/>
    <w:rPr>
      <w:b/>
      <w:bCs/>
      <w:i/>
      <w:iCs/>
      <w:sz w:val="26"/>
      <w:szCs w:val="26"/>
    </w:rPr>
  </w:style>
  <w:style w:type="character" w:customStyle="1" w:styleId="6Char">
    <w:name w:val="标题 6 Char"/>
    <w:basedOn w:val="a0"/>
    <w:link w:val="6"/>
    <w:uiPriority w:val="9"/>
    <w:semiHidden/>
    <w:qFormat/>
    <w:rsid w:val="00542172"/>
    <w:rPr>
      <w:b/>
      <w:bCs/>
    </w:rPr>
  </w:style>
  <w:style w:type="character" w:customStyle="1" w:styleId="7Char">
    <w:name w:val="标题 7 Char"/>
    <w:basedOn w:val="a0"/>
    <w:link w:val="7"/>
    <w:uiPriority w:val="9"/>
    <w:semiHidden/>
    <w:rsid w:val="00542172"/>
    <w:rPr>
      <w:sz w:val="24"/>
      <w:szCs w:val="24"/>
    </w:rPr>
  </w:style>
  <w:style w:type="character" w:customStyle="1" w:styleId="8Char">
    <w:name w:val="标题 8 Char"/>
    <w:basedOn w:val="a0"/>
    <w:link w:val="8"/>
    <w:uiPriority w:val="9"/>
    <w:semiHidden/>
    <w:qFormat/>
    <w:rsid w:val="00542172"/>
    <w:rPr>
      <w:i/>
      <w:iCs/>
      <w:sz w:val="24"/>
      <w:szCs w:val="24"/>
    </w:rPr>
  </w:style>
  <w:style w:type="character" w:customStyle="1" w:styleId="9Char">
    <w:name w:val="标题 9 Char"/>
    <w:basedOn w:val="a0"/>
    <w:link w:val="9"/>
    <w:uiPriority w:val="9"/>
    <w:semiHidden/>
    <w:qFormat/>
    <w:rsid w:val="00542172"/>
    <w:rPr>
      <w:rFonts w:asciiTheme="majorHAnsi" w:eastAsiaTheme="majorEastAsia" w:hAnsiTheme="majorHAnsi"/>
    </w:rPr>
  </w:style>
  <w:style w:type="character" w:customStyle="1" w:styleId="Char3">
    <w:name w:val="标题 Char"/>
    <w:basedOn w:val="a0"/>
    <w:link w:val="a7"/>
    <w:uiPriority w:val="10"/>
    <w:rsid w:val="00542172"/>
    <w:rPr>
      <w:rFonts w:asciiTheme="majorHAnsi" w:eastAsiaTheme="majorEastAsia" w:hAnsiTheme="majorHAnsi"/>
      <w:b/>
      <w:bCs/>
      <w:kern w:val="28"/>
      <w:sz w:val="32"/>
      <w:szCs w:val="32"/>
    </w:rPr>
  </w:style>
  <w:style w:type="character" w:customStyle="1" w:styleId="Char2">
    <w:name w:val="副标题 Char"/>
    <w:basedOn w:val="a0"/>
    <w:link w:val="a6"/>
    <w:uiPriority w:val="11"/>
    <w:rsid w:val="00542172"/>
    <w:rPr>
      <w:rFonts w:asciiTheme="majorHAnsi" w:eastAsiaTheme="majorEastAsia" w:hAnsiTheme="majorHAnsi"/>
      <w:sz w:val="24"/>
      <w:szCs w:val="24"/>
    </w:rPr>
  </w:style>
  <w:style w:type="paragraph" w:styleId="aa">
    <w:name w:val="No Spacing"/>
    <w:basedOn w:val="a"/>
    <w:uiPriority w:val="1"/>
    <w:qFormat/>
    <w:rsid w:val="00542172"/>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542172"/>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542172"/>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542172"/>
    <w:rPr>
      <w:i/>
      <w:sz w:val="24"/>
      <w:szCs w:val="24"/>
    </w:rPr>
  </w:style>
  <w:style w:type="paragraph" w:styleId="ad">
    <w:name w:val="Intense Quote"/>
    <w:basedOn w:val="a"/>
    <w:next w:val="a"/>
    <w:link w:val="Char5"/>
    <w:uiPriority w:val="30"/>
    <w:qFormat/>
    <w:rsid w:val="0054217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542172"/>
    <w:rPr>
      <w:b/>
      <w:i/>
      <w:sz w:val="24"/>
    </w:rPr>
  </w:style>
  <w:style w:type="character" w:customStyle="1" w:styleId="10">
    <w:name w:val="不明显强调1"/>
    <w:uiPriority w:val="19"/>
    <w:qFormat/>
    <w:rsid w:val="00542172"/>
    <w:rPr>
      <w:i/>
      <w:color w:val="595959" w:themeColor="text1" w:themeTint="A6"/>
    </w:rPr>
  </w:style>
  <w:style w:type="character" w:customStyle="1" w:styleId="11">
    <w:name w:val="明显强调1"/>
    <w:basedOn w:val="a0"/>
    <w:uiPriority w:val="21"/>
    <w:qFormat/>
    <w:rsid w:val="00542172"/>
    <w:rPr>
      <w:b/>
      <w:i/>
      <w:sz w:val="24"/>
      <w:szCs w:val="24"/>
      <w:u w:val="single"/>
    </w:rPr>
  </w:style>
  <w:style w:type="character" w:customStyle="1" w:styleId="12">
    <w:name w:val="不明显参考1"/>
    <w:basedOn w:val="a0"/>
    <w:uiPriority w:val="31"/>
    <w:qFormat/>
    <w:rsid w:val="00542172"/>
    <w:rPr>
      <w:sz w:val="24"/>
      <w:szCs w:val="24"/>
      <w:u w:val="single"/>
    </w:rPr>
  </w:style>
  <w:style w:type="character" w:customStyle="1" w:styleId="13">
    <w:name w:val="明显参考1"/>
    <w:basedOn w:val="a0"/>
    <w:uiPriority w:val="32"/>
    <w:qFormat/>
    <w:rsid w:val="00542172"/>
    <w:rPr>
      <w:b/>
      <w:sz w:val="24"/>
      <w:u w:val="single"/>
    </w:rPr>
  </w:style>
  <w:style w:type="character" w:customStyle="1" w:styleId="14">
    <w:name w:val="书籍标题1"/>
    <w:basedOn w:val="a0"/>
    <w:uiPriority w:val="33"/>
    <w:qFormat/>
    <w:rsid w:val="0054217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42172"/>
    <w:pPr>
      <w:outlineLvl w:val="9"/>
    </w:pPr>
    <w:rPr>
      <w:lang w:eastAsia="en-US" w:bidi="en-US"/>
    </w:rPr>
  </w:style>
  <w:style w:type="character" w:customStyle="1" w:styleId="Char1">
    <w:name w:val="页眉 Char"/>
    <w:basedOn w:val="a0"/>
    <w:link w:val="a5"/>
    <w:uiPriority w:val="99"/>
    <w:rsid w:val="00542172"/>
    <w:rPr>
      <w:rFonts w:ascii="Calibri" w:eastAsia="宋体" w:hAnsi="Calibri"/>
      <w:kern w:val="2"/>
      <w:sz w:val="18"/>
      <w:szCs w:val="18"/>
    </w:rPr>
  </w:style>
  <w:style w:type="character" w:customStyle="1" w:styleId="Char0">
    <w:name w:val="页脚 Char"/>
    <w:basedOn w:val="a0"/>
    <w:link w:val="a4"/>
    <w:uiPriority w:val="99"/>
    <w:rsid w:val="00542172"/>
    <w:rPr>
      <w:rFonts w:ascii="Calibri" w:eastAsia="宋体" w:hAnsi="Calibri"/>
      <w:kern w:val="2"/>
      <w:sz w:val="18"/>
      <w:szCs w:val="18"/>
    </w:rPr>
  </w:style>
  <w:style w:type="character" w:customStyle="1" w:styleId="Char">
    <w:name w:val="批注框文本 Char"/>
    <w:basedOn w:val="a0"/>
    <w:link w:val="a3"/>
    <w:uiPriority w:val="99"/>
    <w:semiHidden/>
    <w:qFormat/>
    <w:rsid w:val="00542172"/>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14</Pages>
  <Words>1059</Words>
  <Characters>6042</Characters>
  <Application>Microsoft Office Word</Application>
  <DocSecurity>0</DocSecurity>
  <Lines>50</Lines>
  <Paragraphs>14</Paragraphs>
  <ScaleCrop>false</ScaleCrop>
  <Company/>
  <LinksUpToDate>false</LinksUpToDate>
  <CharactersWithSpaces>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21</cp:revision>
  <cp:lastPrinted>2018-12-31T10:56:00Z</cp:lastPrinted>
  <dcterms:created xsi:type="dcterms:W3CDTF">2018-08-15T02:06:00Z</dcterms:created>
  <dcterms:modified xsi:type="dcterms:W3CDTF">2023-08-24T10:43:00Z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